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439A6EC" w:rsidR="008D0730" w:rsidRDefault="004B1E26" w:rsidP="008D0730">
      <w:pPr>
        <w:pStyle w:val="KeinLeerraum"/>
      </w:pPr>
      <w:proofErr w:type="spellStart"/>
      <w:r w:rsidRPr="004B1E26">
        <w:t>FTTx</w:t>
      </w:r>
      <w:proofErr w:type="spellEnd"/>
      <w:r w:rsidRPr="004B1E26">
        <w:t xml:space="preserve"> Kompakt-Anschlussbox, Anschluss: 2x SC-Simplex/LC-Duplex</w:t>
      </w:r>
      <w:r w:rsidR="00176C3E">
        <w:br/>
      </w:r>
    </w:p>
    <w:p w14:paraId="30A85DFC" w14:textId="1EA7871F" w:rsidR="008D0730" w:rsidRDefault="004B1E26" w:rsidP="008D0730">
      <w:pPr>
        <w:pStyle w:val="KeinLeerraum"/>
      </w:pPr>
      <w:proofErr w:type="spellStart"/>
      <w:r w:rsidRPr="004B1E26">
        <w:t>FTTx</w:t>
      </w:r>
      <w:proofErr w:type="spellEnd"/>
      <w:r w:rsidRPr="004B1E26">
        <w:t xml:space="preserve"> Kompakt-Anschlussbox, Anschluss: 2x SC-Simplex/LC-Duplex</w:t>
      </w:r>
      <w:r w:rsidR="00CD7E8F">
        <w:t>,</w:t>
      </w:r>
      <w:r w:rsidR="00CD7E8F">
        <w:br/>
      </w:r>
      <w:proofErr w:type="spellStart"/>
      <w:r w:rsidR="000C7367" w:rsidRPr="004B1E26">
        <w:t>FTTx</w:t>
      </w:r>
      <w:proofErr w:type="spellEnd"/>
      <w:r w:rsidR="000C7367" w:rsidRPr="004B1E26">
        <w:t xml:space="preserve"> Kompakt-Anschlussbox</w:t>
      </w:r>
      <w:r w:rsidR="000C7367">
        <w:t xml:space="preserve"> mit aufklappbarer Faserüberlängenkassette, die eine Aufnahme für </w:t>
      </w:r>
      <w:proofErr w:type="spellStart"/>
      <w:r w:rsidR="000C7367">
        <w:t>Spleißschutz</w:t>
      </w:r>
      <w:proofErr w:type="spellEnd"/>
      <w:r w:rsidR="000C7367">
        <w:t xml:space="preserve"> enthält. </w:t>
      </w:r>
      <w:r w:rsidR="000C7367" w:rsidRPr="000C7367">
        <w:t>Es sind Ausbrüche für zwei Kabeleinführungen in der Box vorhanden, sowie Ausbrüche für zwei flanschlose SC-Simplex oder LC-Duplex Kupplungen</w:t>
      </w:r>
      <w:r w:rsidR="000C7367">
        <w:t>.</w:t>
      </w:r>
      <w:r w:rsidR="00176C3E">
        <w:br/>
      </w:r>
    </w:p>
    <w:p w14:paraId="77AACF77" w14:textId="3BFEF0EA" w:rsidR="004B1E26" w:rsidRDefault="004B1E26" w:rsidP="004B1E26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  <w:t>Maximale Faseranzahl:</w:t>
      </w:r>
      <w:r>
        <w:tab/>
        <w:t>4</w:t>
      </w:r>
      <w:r>
        <w:br/>
      </w:r>
      <w:proofErr w:type="spellStart"/>
      <w:r w:rsidRPr="00B96C80">
        <w:t>Spleißschutztyp</w:t>
      </w:r>
      <w:proofErr w:type="spellEnd"/>
      <w:r w:rsidRPr="00B96C80">
        <w:t>:</w:t>
      </w:r>
      <w:r w:rsidRPr="00B96C80">
        <w:tab/>
        <w:t>Schrumpf</w:t>
      </w:r>
      <w:r>
        <w:br/>
      </w:r>
      <w:r w:rsidRPr="00176C3E">
        <w:t>Kupplungstyp:</w:t>
      </w:r>
      <w:r w:rsidRPr="00176C3E">
        <w:tab/>
        <w:t>SC Simplex/LC Duplex/E2000®</w:t>
      </w:r>
      <w:r>
        <w:br/>
      </w:r>
      <w:r w:rsidR="006A2959">
        <w:t>Max. Bestückung (Adapter):</w:t>
      </w:r>
      <w:r>
        <w:tab/>
        <w:t>2</w:t>
      </w:r>
      <w:r>
        <w:br/>
        <w:t>IP Schutzart</w:t>
      </w:r>
      <w:r w:rsidR="0008349B">
        <w:t>:</w:t>
      </w:r>
      <w:bookmarkStart w:id="0" w:name="_GoBack"/>
      <w:bookmarkEnd w:id="0"/>
      <w:r>
        <w:tab/>
        <w:t>IP20</w:t>
      </w:r>
      <w:r>
        <w:br/>
        <w:t>Fremdkörper- und Berührungsschutz:</w:t>
      </w:r>
      <w:r>
        <w:tab/>
        <w:t>Schutz gegen mittelgroße Fremdkörper</w:t>
      </w:r>
      <w:r>
        <w:br/>
        <w:t>Wasserschutz:</w:t>
      </w:r>
      <w:r>
        <w:tab/>
        <w:t>Kein Schutz</w:t>
      </w:r>
      <w:r>
        <w:br/>
        <w:t>Abmessungen:</w:t>
      </w:r>
      <w:r>
        <w:tab/>
      </w:r>
      <w:proofErr w:type="spellStart"/>
      <w:r>
        <w:t>hxbxt</w:t>
      </w:r>
      <w:proofErr w:type="spellEnd"/>
      <w:r>
        <w:t xml:space="preserve"> 100mm x 80mm x 22mm</w:t>
      </w:r>
      <w:r>
        <w:br/>
        <w:t>Temperaturbereich:</w:t>
      </w:r>
      <w:r>
        <w:tab/>
        <w:t>-20°C – 60°C</w:t>
      </w:r>
      <w:r>
        <w:br/>
        <w:t>Zugangsschutz:</w:t>
      </w:r>
      <w:r>
        <w:tab/>
        <w:t>Ohne</w:t>
      </w:r>
      <w:r>
        <w:br/>
      </w:r>
    </w:p>
    <w:p w14:paraId="49191BF7" w14:textId="2F56CE46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53700.2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76C3E"/>
    <w:rsid w:val="00271CBE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61BD5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10</cp:revision>
  <dcterms:created xsi:type="dcterms:W3CDTF">2019-08-19T06:57:00Z</dcterms:created>
  <dcterms:modified xsi:type="dcterms:W3CDTF">2019-08-20T07:05:00Z</dcterms:modified>
</cp:coreProperties>
</file>